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ROSCI0182ZPB</w:t>
      </w:r>
      <w:r w:rsidDel="00000000" w:rsidR="00000000" w:rsidRPr="00000000">
        <w:rPr>
          <w:rtl w:val="0"/>
        </w:rPr>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Verdele</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74874041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90229370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sdt>
        <w:sdtPr>
          <w:id w:val="-167129138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256,42</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90,85%</w:t>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975"/>
        </w:tabs>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Vrancea</w:t>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256,42</w:t>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Provizoriu Județean de Uniune Națională Vrancea nr. 33/1990;</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Se suprapune cu rezervația naturala RONPA0831 Pădurea Verdele - Cheile Nărujei II;</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i w:val="1"/>
                <w:iCs w:val="1"/>
                <w:sz w:val="22"/>
                <w:szCs w:val="22"/>
                <w:rtl w:val="0"/>
              </w:rPr>
              <w:t xml:space="preserve">Habitate de ape curgătoare:</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3220 Cursuri de apă montane şi vegetaţia erbacee de pe malurile acestora </w:t>
            </w:r>
          </w:p>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i w:val="1"/>
                <w:iCs w:val="1"/>
                <w:sz w:val="22"/>
                <w:szCs w:val="22"/>
                <w:rtl w:val="0"/>
              </w:rPr>
              <w:t xml:space="preserve">Habitate de pajiști umede seminaturale cu ierburi înalte: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80">
            <w:pPr>
              <w:spacing w:after="0" w:lineRule="auto"/>
              <w:jc w:val="both"/>
              <w:rPr>
                <w:b w:val="1"/>
                <w:bCs w:val="1"/>
              </w:rPr>
            </w:pP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6520 Fâneţe montane </w:t>
            </w:r>
          </w:p>
          <w:p w:rsidR="00000000" w:rsidDel="00000000" w:rsidP="00000000" w:rsidRDefault="00000000" w:rsidRPr="00000000" w14:paraId="00000082">
            <w:pPr>
              <w:spacing w:after="0" w:lineRule="auto"/>
              <w:jc w:val="both"/>
              <w:rPr>
                <w:b w:val="1"/>
                <w:bCs w:val="1"/>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3">
            <w:pPr>
              <w:spacing w:after="0" w:lineRule="auto"/>
              <w:jc w:val="both"/>
              <w:rPr>
                <w:b w:val="1"/>
                <w:bCs w:val="1"/>
                <w:sz w:val="22"/>
                <w:szCs w:val="22"/>
              </w:rPr>
            </w:pPr>
            <w:r w:rsidDel="00000000" w:rsidR="00000000" w:rsidRPr="00000000">
              <w:rPr>
                <w:i w:val="1"/>
                <w:iCs w:val="1"/>
                <w:sz w:val="22"/>
                <w:szCs w:val="22"/>
                <w:rtl w:val="0"/>
              </w:rPr>
              <w:t xml:space="preserve">9110 Păduri de fag de tip Luzulo-Fagetum </w:t>
            </w:r>
            <w:r w:rsidDel="00000000" w:rsidR="00000000" w:rsidRPr="00000000">
              <w:rPr>
                <w:i w:val="1"/>
                <w:iCs w:val="1"/>
                <w:rtl w:val="0"/>
              </w:rPr>
              <w:br w:type="textWrapping"/>
            </w:r>
            <w:r w:rsidDel="00000000" w:rsidR="00000000" w:rsidRPr="00000000">
              <w:rPr>
                <w:i w:val="1"/>
                <w:iCs w:val="1"/>
                <w:sz w:val="22"/>
                <w:szCs w:val="22"/>
                <w:rtl w:val="0"/>
              </w:rPr>
              <w:t xml:space="preserve">9130 Păduri de fag de tip Asperulo-Fagetum </w:t>
            </w:r>
            <w:r w:rsidDel="00000000" w:rsidR="00000000" w:rsidRPr="00000000">
              <w:rPr>
                <w:i w:val="1"/>
                <w:iCs w:val="1"/>
                <w:rtl w:val="0"/>
              </w:rPr>
              <w:br w:type="textWrapping"/>
            </w: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Mamifere: </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1361 Lynx lynx</w:t>
              <w:br w:type="textWrapping"/>
              <w:t xml:space="preserve">1354* Ursus arctos </w:t>
            </w:r>
          </w:p>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C">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D">
            <w:pPr>
              <w:spacing w:after="0" w:lineRule="auto"/>
              <w:rPr>
                <w:b w:val="1"/>
                <w:bCs w:val="1"/>
                <w:sz w:val="22"/>
                <w:szCs w:val="22"/>
              </w:rPr>
            </w:pPr>
            <w:r w:rsidDel="00000000" w:rsidR="00000000" w:rsidRPr="00000000">
              <w:rPr>
                <w:i w:val="1"/>
                <w:iCs w:val="1"/>
                <w:sz w:val="22"/>
                <w:szCs w:val="22"/>
                <w:rtl w:val="0"/>
              </w:rPr>
              <w:t xml:space="preserve">1193 Bombina variegata</w:t>
              <w:br w:type="textWrapping"/>
              <w:t xml:space="preserve">2001 Lissotriton montandoni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1">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92">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93">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9">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B">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1">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7">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0A8">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F">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8">
            <w:pPr>
              <w:spacing w:after="0"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5">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C6">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8">
            <w:pPr>
              <w:spacing w:after="0"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C9">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A">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B">
            <w:pPr>
              <w:spacing w:after="0"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C">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D">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E">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F">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1">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2">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3">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4">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5">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6">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7">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8">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9">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A">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B">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C">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D">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F">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0">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1">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E2">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E3">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E7">
            <w:pPr>
              <w:spacing w:after="0" w:line="240"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EC">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E">
            <w:pPr>
              <w:spacing w:after="0" w:line="24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Ciurescu, Şt., Chiriac, Silviu 2007. Ghidul naturalistului vrâncean.</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Constandache C., 2003 2003. Aspecte referitoare la conditiile de instalare si eficienta functionala a culturilor forestiere de protectie instalate in terenuri degradate din judetul Vrancea.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Constandache C., Untaru E., Ivan Gh., 2001 2001. Cercetari privind refacerea - ameliorarea arboretelor necorespunzatoare de pe terenuri degradate din Vrancea.</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Florin Roman 1988. Muntii Vrancei.</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chpxo3qynyg"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10 aprilie 2025 – Focșani; 23 iunie 2025 – DS Vrancea.</w:t>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Vrancea.</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3">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4">
      <w:pPr>
        <w:rPr>
          <w:sz w:val="22"/>
          <w:szCs w:val="22"/>
        </w:rPr>
      </w:pPr>
      <w:r w:rsidDel="00000000" w:rsidR="00000000" w:rsidRPr="00000000">
        <w:rPr>
          <w:color w:val="000000"/>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bFV5lYOTKhuuKTEUiKeChyV+eQ==">CgMxLjAaMAoBMBIrCikIB0IlChFRdWF0dHJvY2VudG8gU2FucxIQQXJpYWwgVW5pY29kZSBNUxowCgExEisKKQgHQiUKEVF1YXR0cm9jZW50byBTYW5zEhBBcmlhbCBVbmljb2RlIE1TGjAKATISKwopCAdCJQoRUXVhdHRyb2NlbnRvIFNhbnMSEEFyaWFsIFVuaWNvZGUgTVMyDmgudmNocHhvM3F5bnlnOAByITFVR2JRcXB5Vk9vdUZIX3NTX09UTHpmNkM2RjhOT0h3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